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D1" w:rsidRDefault="00E438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1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8"/>
        <w:gridCol w:w="7158"/>
        <w:gridCol w:w="1032"/>
      </w:tblGrid>
      <w:tr w:rsidR="00E438D1">
        <w:tc>
          <w:tcPr>
            <w:tcW w:w="1998" w:type="dxa"/>
            <w:vAlign w:val="center"/>
          </w:tcPr>
          <w:p w:rsidR="00E438D1" w:rsidRDefault="005014F3">
            <w:pPr>
              <w:pStyle w:val="Ttulo1"/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lang w:val="en-US" w:eastAsia="en-US"/>
              </w:rPr>
              <w:drawing>
                <wp:inline distT="0" distB="0" distL="0" distR="0">
                  <wp:extent cx="1112520" cy="30734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307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TURISM </w:t>
            </w:r>
          </w:p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438D1" w:rsidRDefault="005014F3">
            <w:pPr>
              <w:pStyle w:val="Ttulo1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7840" cy="38227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382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0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6242"/>
      </w:tblGrid>
      <w:tr w:rsidR="00E438D1">
        <w:trPr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42" w:type="dxa"/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Comunicar sentimientos, pensamientos, conocimientos, experiencias, ideas, reflexiones,  opiniones,   a través de expresiones sencillas y de uso común, en forma productiva y receptiva en el idioma inglés de acuerdo al nivel A2, usuario básico, del Marco Com</w:t>
            </w:r>
            <w:r>
              <w:rPr>
                <w:rFonts w:ascii="Arial" w:eastAsia="Arial" w:hAnsi="Arial" w:cs="Arial"/>
              </w:rPr>
              <w:t>ún  de Referencia Europeo para contribuir en el desempeño de sus funciones en su entorno laboral,  social y personal.</w:t>
            </w:r>
          </w:p>
        </w:tc>
      </w:tr>
      <w:tr w:rsidR="00E438D1">
        <w:trPr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42" w:type="dxa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CERO</w:t>
            </w:r>
          </w:p>
        </w:tc>
      </w:tr>
      <w:tr w:rsidR="00E438D1">
        <w:trPr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42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160</w:t>
            </w:r>
          </w:p>
        </w:tc>
      </w:tr>
      <w:tr w:rsidR="00E438D1">
        <w:trPr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42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365</w:t>
            </w:r>
          </w:p>
        </w:tc>
      </w:tr>
      <w:tr w:rsidR="00E438D1">
        <w:trPr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42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525</w:t>
            </w:r>
          </w:p>
        </w:tc>
      </w:tr>
      <w:tr w:rsidR="00E438D1">
        <w:trPr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42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E438D1">
        <w:trPr>
          <w:trHeight w:val="400"/>
          <w:jc w:val="center"/>
        </w:trPr>
        <w:tc>
          <w:tcPr>
            <w:tcW w:w="3938" w:type="dxa"/>
            <w:shd w:val="clear" w:color="auto" w:fill="D9D9D9"/>
          </w:tcPr>
          <w:p w:rsidR="00E438D1" w:rsidRDefault="005014F3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42" w:type="dxa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 comunicará información personal, familiar y cotidiana en términos simples y directos, con expresiones de uso frecuente para describir su entorno y expresar sus necesidades inmediatas.</w:t>
            </w:r>
          </w:p>
        </w:tc>
      </w:tr>
    </w:tbl>
    <w:p w:rsidR="00E438D1" w:rsidRDefault="00E438D1">
      <w:pPr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1"/>
        <w:tblW w:w="10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1129"/>
        <w:gridCol w:w="1208"/>
        <w:gridCol w:w="1605"/>
      </w:tblGrid>
      <w:tr w:rsidR="00E438D1">
        <w:trPr>
          <w:jc w:val="center"/>
        </w:trPr>
        <w:tc>
          <w:tcPr>
            <w:tcW w:w="6281" w:type="dxa"/>
            <w:vMerge w:val="restart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942" w:type="dxa"/>
            <w:gridSpan w:val="3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E438D1">
        <w:trPr>
          <w:jc w:val="center"/>
        </w:trPr>
        <w:tc>
          <w:tcPr>
            <w:tcW w:w="6281" w:type="dxa"/>
            <w:vMerge/>
            <w:shd w:val="clear" w:color="auto" w:fill="D9D9D9"/>
            <w:vAlign w:val="center"/>
          </w:tcPr>
          <w:p w:rsidR="00E438D1" w:rsidRDefault="00E43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29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605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E438D1">
        <w:trPr>
          <w:jc w:val="center"/>
        </w:trPr>
        <w:tc>
          <w:tcPr>
            <w:tcW w:w="6281" w:type="dxa"/>
          </w:tcPr>
          <w:p w:rsidR="00E438D1" w:rsidRDefault="005014F3">
            <w:pPr>
              <w:pStyle w:val="Ttulo1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 Basic user A1 level</w:t>
            </w:r>
          </w:p>
        </w:tc>
        <w:tc>
          <w:tcPr>
            <w:tcW w:w="1129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1208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148</w:t>
            </w:r>
          </w:p>
        </w:tc>
        <w:tc>
          <w:tcPr>
            <w:tcW w:w="1605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210</w:t>
            </w:r>
          </w:p>
        </w:tc>
      </w:tr>
      <w:tr w:rsidR="00E438D1">
        <w:trPr>
          <w:jc w:val="center"/>
        </w:trPr>
        <w:tc>
          <w:tcPr>
            <w:tcW w:w="6281" w:type="dxa"/>
          </w:tcPr>
          <w:p w:rsidR="00E438D1" w:rsidRDefault="005014F3">
            <w:pPr>
              <w:pStyle w:val="Ttulo1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 Basic user A2 level</w:t>
            </w:r>
          </w:p>
        </w:tc>
        <w:tc>
          <w:tcPr>
            <w:tcW w:w="1129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1208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217</w:t>
            </w:r>
          </w:p>
        </w:tc>
        <w:tc>
          <w:tcPr>
            <w:tcW w:w="1605" w:type="dxa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315</w:t>
            </w:r>
          </w:p>
        </w:tc>
      </w:tr>
      <w:tr w:rsidR="00E438D1">
        <w:trPr>
          <w:jc w:val="center"/>
        </w:trPr>
        <w:tc>
          <w:tcPr>
            <w:tcW w:w="6281" w:type="dxa"/>
            <w:tcBorders>
              <w:left w:val="nil"/>
              <w:bottom w:val="nil"/>
              <w:right w:val="nil"/>
            </w:tcBorders>
          </w:tcPr>
          <w:p w:rsidR="00E438D1" w:rsidRDefault="005014F3">
            <w:pPr>
              <w:ind w:left="495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160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365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525</w:t>
            </w:r>
          </w:p>
        </w:tc>
      </w:tr>
    </w:tbl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670"/>
      </w:tblGrid>
      <w:tr w:rsidR="00E438D1" w:rsidRPr="00893739">
        <w:tc>
          <w:tcPr>
            <w:tcW w:w="2518" w:type="dxa"/>
            <w:vAlign w:val="center"/>
          </w:tcPr>
          <w:p w:rsidR="00E438D1" w:rsidRDefault="005014F3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670" w:type="dxa"/>
            <w:vAlign w:val="center"/>
          </w:tcPr>
          <w:p w:rsidR="00E438D1" w:rsidRPr="00893739" w:rsidRDefault="005014F3">
            <w:pPr>
              <w:rPr>
                <w:rFonts w:ascii="Arial" w:eastAsia="Arial" w:hAnsi="Arial" w:cs="Arial"/>
                <w:b/>
                <w:lang w:val="en-US"/>
              </w:rPr>
            </w:pPr>
            <w:r w:rsidRPr="00893739">
              <w:rPr>
                <w:rFonts w:ascii="Arial" w:eastAsia="Arial" w:hAnsi="Arial" w:cs="Arial"/>
                <w:b/>
                <w:lang w:val="en-US"/>
              </w:rPr>
              <w:t>I. Basic user A1 level</w:t>
            </w:r>
          </w:p>
        </w:tc>
      </w:tr>
      <w:tr w:rsidR="00E438D1">
        <w:tc>
          <w:tcPr>
            <w:tcW w:w="2518" w:type="dxa"/>
            <w:vAlign w:val="center"/>
          </w:tcPr>
          <w:p w:rsidR="00E438D1" w:rsidRDefault="005014F3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670" w:type="dxa"/>
            <w:vAlign w:val="center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</w:tr>
      <w:tr w:rsidR="00E438D1">
        <w:tc>
          <w:tcPr>
            <w:tcW w:w="2518" w:type="dxa"/>
            <w:vAlign w:val="center"/>
          </w:tcPr>
          <w:p w:rsidR="00E438D1" w:rsidRDefault="005014F3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670" w:type="dxa"/>
            <w:vAlign w:val="center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148</w:t>
            </w:r>
          </w:p>
        </w:tc>
      </w:tr>
      <w:tr w:rsidR="00E438D1">
        <w:tc>
          <w:tcPr>
            <w:tcW w:w="2518" w:type="dxa"/>
            <w:vAlign w:val="center"/>
          </w:tcPr>
          <w:p w:rsidR="00E438D1" w:rsidRDefault="005014F3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670" w:type="dxa"/>
            <w:vAlign w:val="center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>210</w:t>
            </w:r>
          </w:p>
        </w:tc>
      </w:tr>
      <w:tr w:rsidR="00E438D1">
        <w:tc>
          <w:tcPr>
            <w:tcW w:w="2518" w:type="dxa"/>
            <w:vAlign w:val="center"/>
          </w:tcPr>
          <w:p w:rsidR="00E438D1" w:rsidRDefault="005014F3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670" w:type="dxa"/>
            <w:vAlign w:val="center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comunicará sentimientos, pensamientos, conocimientos, experiencias, ideas, reflexiones,  opiniones,   a través de expresiones sencillas y de uso común, en forma productiva y receptiva en el idioma inglés de acuerdo al nivel A1, usuario básico, de</w:t>
            </w:r>
            <w:r>
              <w:rPr>
                <w:rFonts w:ascii="Arial" w:eastAsia="Arial" w:hAnsi="Arial" w:cs="Arial"/>
              </w:rPr>
              <w:t>l Marco Común  de Referencia Europeo para contribuir en el desempeño de sus funciones en su entorno laboral,  social y personal.</w:t>
            </w:r>
          </w:p>
        </w:tc>
      </w:tr>
    </w:tbl>
    <w:p w:rsidR="00E438D1" w:rsidRDefault="00E438D1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4"/>
        <w:gridCol w:w="3034"/>
        <w:gridCol w:w="2692"/>
        <w:gridCol w:w="2672"/>
      </w:tblGrid>
      <w:tr w:rsidR="00E438D1">
        <w:trPr>
          <w:cantSplit/>
          <w:trHeight w:val="461"/>
          <w:tblHeader/>
        </w:trPr>
        <w:tc>
          <w:tcPr>
            <w:tcW w:w="1714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34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92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601"/>
        </w:trPr>
        <w:tc>
          <w:tcPr>
            <w:tcW w:w="1714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</w:t>
            </w:r>
          </w:p>
        </w:tc>
        <w:tc>
          <w:tcPr>
            <w:tcW w:w="3034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expresiones básicas de saludo y despedida en un contexto formal e informal.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fonética básica del inglés.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pronunciación de las letras que componen el alfabeto.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pronunciación y la escritura de los </w:t>
            </w:r>
            <w:r>
              <w:rPr>
                <w:rFonts w:ascii="Arial" w:eastAsia="Arial" w:hAnsi="Arial" w:cs="Arial"/>
              </w:rPr>
              <w:t xml:space="preserve">números del 0 al 100.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pronunciación y la escritura de los números ordinales para expresar fechas.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instrucciones y expresiones del salón de clase.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principales fórmulas de cortesía: "excuse me", "thank you",</w:t>
            </w:r>
            <w:r>
              <w:rPr>
                <w:rFonts w:ascii="Arial" w:eastAsia="Arial" w:hAnsi="Arial" w:cs="Arial"/>
              </w:rPr>
              <w:t xml:space="preserve"> "please", "you are welcome"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días de la semana y los meses del año.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2692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Saludar y despedirse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Deletrear palabras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palabras que le sean deletreadas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y expresar fechas y horas</w:t>
            </w:r>
          </w:p>
        </w:tc>
        <w:tc>
          <w:tcPr>
            <w:tcW w:w="2672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1714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Información personal</w:t>
            </w:r>
          </w:p>
        </w:tc>
        <w:tc>
          <w:tcPr>
            <w:tcW w:w="3034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y el uso del verbo "ser/estar" en el presente en sus formas afirmativa, negativa e interrogativa.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pronombres personales.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contracciones del verbo ser/estar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expresiones comunes para indicar sus datos de identificación: cómo se llama, donde vive, edad, nacionalidad, estado civil, el idioma que habla, profesión, que estudia o en donde trabaja, número de teléfono y dirección electrónica.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</w:t>
            </w:r>
            <w:r>
              <w:rPr>
                <w:rFonts w:ascii="Arial" w:eastAsia="Arial" w:hAnsi="Arial" w:cs="Arial"/>
              </w:rPr>
              <w:t xml:space="preserve">car los artículos indefinidos "a" y "an".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el singular y plural de sustantivos.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los adjetivos calificativos de descripción física y el intensificador "very".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los adjetivos y pronombres posesivos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uso y regl</w:t>
            </w:r>
            <w:r>
              <w:rPr>
                <w:rFonts w:ascii="Arial" w:eastAsia="Arial" w:hAnsi="Arial" w:cs="Arial"/>
              </w:rPr>
              <w:t xml:space="preserve">as del genitivo "s" y el uso de "whose"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del verbo ser/estar con las formas interrogativas: "Who", "What", "Where", "How old", "When", "Why".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 respuestas cortas afirmativas y negativas con el verbo ser/estar.</w:t>
            </w:r>
          </w:p>
        </w:tc>
        <w:tc>
          <w:tcPr>
            <w:tcW w:w="2692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</w:t>
            </w:r>
            <w:r>
              <w:rPr>
                <w:rFonts w:ascii="Arial" w:eastAsia="Arial" w:hAnsi="Arial" w:cs="Arial"/>
              </w:rPr>
              <w:t xml:space="preserve"> su presentación personal, de su familia y la de otras personas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Pedir y proporcionar información sobre otras personas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Pedir y proporcionar información sobre la posesión y pertenencia.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características físicas de personas.</w:t>
            </w:r>
          </w:p>
        </w:tc>
        <w:tc>
          <w:tcPr>
            <w:tcW w:w="2672" w:type="dxa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56"/>
        <w:gridCol w:w="3521"/>
        <w:gridCol w:w="2835"/>
      </w:tblGrid>
      <w:tr w:rsidR="00E438D1">
        <w:trPr>
          <w:trHeight w:val="237"/>
          <w:tblHeader/>
        </w:trPr>
        <w:tc>
          <w:tcPr>
            <w:tcW w:w="3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3534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prácticas de presentación personal y de terceros, que incluyan: nombre, dirección, edad, teléfono, dirección electrónica, nacionalidad, estado civil, idioma que habla, profesión, dónde y qué estudia, así como descripción física y utilizando las</w:t>
            </w:r>
            <w:r>
              <w:rPr>
                <w:rFonts w:ascii="Arial" w:eastAsia="Arial" w:hAnsi="Arial" w:cs="Arial"/>
              </w:rPr>
              <w:t xml:space="preserve"> expresiones de cortesía de saludo y despedida correspondientes, integrará una carpeta de evidencias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obtenidas en base a las siguientes tareas: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Escuchar un audio acerca de información personal, posesión y características físicas y responder</w:t>
            </w:r>
            <w:r>
              <w:rPr>
                <w:rFonts w:ascii="Arial" w:eastAsia="Arial" w:hAnsi="Arial" w:cs="Arial"/>
              </w:rPr>
              <w:t xml:space="preserve"> a un cuestionario escrito sobre el mismo.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presencia del profesor, entrevistar a un compañero en donde intercambie información personal y utilizando la información obtenida, presentará a su interlocutor con una tercera persona.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Realizar una dramatización donde simulen estar en un área de objetos perdidos, en donde pregunten por los dueños de una serie de artículos encontrados.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Responder un cuestionario escrito sobre la información contenida en un texto acerca de </w:t>
            </w:r>
            <w:r>
              <w:rPr>
                <w:rFonts w:ascii="Arial" w:eastAsia="Arial" w:hAnsi="Arial" w:cs="Arial"/>
              </w:rPr>
              <w:lastRenderedPageBreak/>
              <w:t>info</w:t>
            </w:r>
            <w:r>
              <w:rPr>
                <w:rFonts w:ascii="Arial" w:eastAsia="Arial" w:hAnsi="Arial" w:cs="Arial"/>
              </w:rPr>
              <w:t>rmación personal y características físicas.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Escribir un correo electrónico que incluya: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un párrafo de 40 a 60 palabras en el que realice su presentación personal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un párrafo de 40 a 60 palabras en el que realice la presentación de por lo menos dos miembros de su familia de diferente género.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1. Comprender las nociones básicas de la fonética.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las expresiones comunes para saludar y despedirse.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</w:t>
            </w:r>
            <w:r>
              <w:rPr>
                <w:rFonts w:ascii="Arial" w:eastAsia="Arial" w:hAnsi="Arial" w:cs="Arial"/>
              </w:rPr>
              <w:t>mprender el uso del verbo ser-estar, en afirmativo, negativo e interrogativo y los pronombres personales.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Identificar el uso del genitivo "s" y el uso de "whose"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Identificar los elementos que componen las características físicas personales y de ot</w:t>
            </w:r>
            <w:r>
              <w:rPr>
                <w:rFonts w:ascii="Arial" w:eastAsia="Arial" w:hAnsi="Arial" w:cs="Arial"/>
              </w:rPr>
              <w:t>ros.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</w:tc>
      </w:tr>
    </w:tbl>
    <w:p w:rsidR="00E438D1" w:rsidRDefault="005014F3">
      <w:pPr>
        <w:pStyle w:val="Ttulo1"/>
        <w:rPr>
          <w:sz w:val="26"/>
          <w:szCs w:val="26"/>
        </w:rPr>
      </w:pPr>
      <w:r>
        <w:lastRenderedPageBreak/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Equipos colaborativos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dirigidas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lectura: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inferir, buscar información específica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Fotografías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Tarjetas didácticas.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Proyector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Bocinas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Grabadoras y reproductores MP3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Videocámara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vocabulario de: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países,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nacionalidades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idiomas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ocupaciones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colores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adjetivos calificativos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familia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números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días de la semana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meses del año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estados de ánimo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5207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 actividades cotidianas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pronunciación y reglas generales para la expresión de números.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las expresiones para decir la hora, el momento del día y la fecha con las preposiciones "at", "in", "on".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estructura, uso y contracciones del presente simple en forma afirmativa, interrogativa y negativa.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Explicar la conjugación </w:t>
            </w:r>
            <w:r>
              <w:rPr>
                <w:rFonts w:ascii="Arial" w:eastAsia="Arial" w:hAnsi="Arial" w:cs="Arial"/>
              </w:rPr>
              <w:t xml:space="preserve">del presente simple en las terceras personas del singular. 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Proporcionar y solicitar información de actividades que se realizan, en qué momento y con qué frecuencia se llevan a cabo.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Pedir y dar la hora y la fecha ,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Intercambiar información de la secuen</w:t>
            </w:r>
            <w:r>
              <w:rPr>
                <w:rFonts w:ascii="Arial" w:eastAsia="Arial" w:hAnsi="Arial" w:cs="Arial"/>
              </w:rPr>
              <w:t>cia de actividades cotidianas.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Expresar y preguntar gustos.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acciones a partir de secuencias cronológicas definidas.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806"/>
        </w:trPr>
        <w:tc>
          <w:tcPr>
            <w:tcW w:w="0" w:type="auto"/>
            <w:shd w:val="clear" w:color="auto" w:fill="auto"/>
          </w:tcPr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aplicación de las expresiones de tiempo del presente simple y los adverbios de frecuencia: "always", "usually", "sometimes" y "never".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las palabras interrogativas: Quién, Qué, Cuál, Dónde, Cómo, Por qué, Cuándo, Con qué frecuencia</w:t>
            </w:r>
            <w:r>
              <w:rPr>
                <w:rFonts w:ascii="Arial" w:eastAsia="Arial" w:hAnsi="Arial" w:cs="Arial"/>
              </w:rPr>
              <w:t xml:space="preserve">, A qué hora, con la estructura del presente simple.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conectores cronológicos: "first", "then", "after that" y finally".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verbos para expresar gustos: "like", "love", "hate".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"objeto pronos".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</w:t>
            </w:r>
            <w:r>
              <w:rPr>
                <w:rFonts w:ascii="Arial" w:eastAsia="Arial" w:hAnsi="Arial" w:cs="Arial"/>
              </w:rPr>
              <w:t xml:space="preserve"> conjunciones: y, o, pero.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Ubicaciones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Explicar la estructura y el uso de "There is" y "There are" en sus formas afirmativa, negativa e interrogativa,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las preposiciones de lugar "in", "on", "under", "behind", "next to", "between", "at", "in front of" y "across" en la ciudad, en la casa y el trabajo.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del imperativo para dar direcciones.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lugares y objetos en un espacio</w:t>
            </w:r>
            <w:r>
              <w:rPr>
                <w:rFonts w:ascii="Arial" w:eastAsia="Arial" w:hAnsi="Arial" w:cs="Arial"/>
              </w:rPr>
              <w:t xml:space="preserve"> determinado.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Proporcionar y solicitar información de cómo llegar a un lugar.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Seguir instrucciones para llegar a algún lugar.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56"/>
        <w:gridCol w:w="3828"/>
        <w:gridCol w:w="2528"/>
      </w:tblGrid>
      <w:tr w:rsidR="00E438D1">
        <w:trPr>
          <w:trHeight w:val="237"/>
          <w:tblHeader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6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prácticas relacionadas con actividades cotidianas y la ubicación de objetos y lugares, presentará una carpeta de evidencias obtenidas en base a las siguientes tareas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a un cuestionario escrito sobre la información conteni</w:t>
            </w:r>
            <w:r>
              <w:rPr>
                <w:rFonts w:ascii="Arial" w:eastAsia="Arial" w:hAnsi="Arial" w:cs="Arial"/>
              </w:rPr>
              <w:t>da en un audio que contenga información acerca de actividades diarias y ubicaciones.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presencia del profesor, dialogar con un compañero sobre sus actividades cotidianas y la ubicación de objetos y lugares; utilizando la información obtenida </w:t>
            </w:r>
            <w:r>
              <w:rPr>
                <w:rFonts w:ascii="Arial" w:eastAsia="Arial" w:hAnsi="Arial" w:cs="Arial"/>
              </w:rPr>
              <w:t xml:space="preserve">de su compañero expresar dichas actividades a una tercera persona.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un cuestionario escrito con la información contenida en un texto acerca de ubicaciones e instrucciones para llegar a un lugar.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un párrafo de míni</w:t>
            </w:r>
            <w:r>
              <w:rPr>
                <w:rFonts w:ascii="Arial" w:eastAsia="Arial" w:hAnsi="Arial" w:cs="Arial"/>
              </w:rPr>
              <w:t xml:space="preserve">mo 40 palabras utilizando los conectores cronológicos donde describa sus actividades cotidianas de un día determinado.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un párrafo de mínimo 40 palabras, donde describa las actividades realizadas por una persona con la que viva y la frecuencia con</w:t>
            </w:r>
            <w:r>
              <w:rPr>
                <w:rFonts w:ascii="Arial" w:eastAsia="Arial" w:hAnsi="Arial" w:cs="Arial"/>
              </w:rPr>
              <w:t xml:space="preserve"> la que éstas sean realizadas.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un párrafo de mínimo 40 palabras mencionando sus gustos relacionados con sus actividades deportivas, culturales, académicas y de entretenimiento.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 estructura y el uso del presente simple en sus forma</w:t>
            </w:r>
            <w:r>
              <w:rPr>
                <w:rFonts w:ascii="Arial" w:eastAsia="Arial" w:hAnsi="Arial" w:cs="Arial"/>
              </w:rPr>
              <w:t xml:space="preserve">s afirmativa, interrogativa y negativa.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las expresiones de tiempo, adverbios de frecuencia, palabras interrogativas, conectores y conjunciones utilizadas en el presente simple.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las expresiones para decir gustos y preferencia</w:t>
            </w:r>
            <w:r>
              <w:rPr>
                <w:rFonts w:ascii="Arial" w:eastAsia="Arial" w:hAnsi="Arial" w:cs="Arial"/>
              </w:rPr>
              <w:t>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Identificar la pronunciación y escritura de los números ordinales.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Identificar la estructura "There is" y "There are" y sus preposiciones de lugar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  <w:p w:rsidR="00E438D1" w:rsidRDefault="00E438D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Aprendizaje basado en proyectos</w:t>
            </w:r>
            <w:r>
              <w:rPr>
                <w:rFonts w:ascii="Arial" w:eastAsia="Arial" w:hAnsi="Arial" w:cs="Arial"/>
                <w:color w:val="000000"/>
              </w:rPr>
              <w:br/>
              <w:t>Discusión en grupo</w:t>
            </w:r>
            <w:r>
              <w:rPr>
                <w:rFonts w:ascii="Arial" w:eastAsia="Arial" w:hAnsi="Arial" w:cs="Arial"/>
                <w:color w:val="000000"/>
              </w:rPr>
              <w:br/>
              <w:t>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Equipo multimedia</w:t>
            </w:r>
            <w:r>
              <w:rPr>
                <w:rFonts w:ascii="Arial" w:eastAsia="Arial" w:hAnsi="Arial" w:cs="Arial"/>
                <w:color w:val="000000"/>
              </w:rPr>
              <w:br/>
              <w:t>Material audiovisual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Comparativos de igualdad y superioridad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adjetivos de una, dos o más sílabas.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gramatical de los adjetivos cuando se comparan en una situación de igualdad.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gramatical de los adjetivos de una sílaba cuando se comparan en una situación de superioridad.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gramatical de los adjetivos de dos o más sílabas cuando se comparan en una situación de superioridad.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excepciones de los adjetivos.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objetos, personas, lugares y situaciones de acuerdo a sus cualidades.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Superlativos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gramatical de los adjetivos en el grado superlativo y su uso.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adjetivos irregulares.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cualidad máxima de un objeto, persona, lugar y situación con respecto a un universo de su misma clase.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E438D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>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10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en el que se tenga que seleccionar la mejor opción para hacer una compra, elaborará un reporte, de manera oral y escrita, con los siguientes elementos: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Lista de las opciones posibles y sus características y cualidades.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Cuadro comparativo de las ventajas y desventajas de cada opción.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Seleccionar la mejor opción de cada una de las características y cualidades previamente enlistadas.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</w:t>
            </w:r>
            <w:r>
              <w:rPr>
                <w:rFonts w:ascii="Arial" w:eastAsia="Arial" w:hAnsi="Arial" w:cs="Arial"/>
              </w:rPr>
              <w:t>os adjetivos de una, dos o más sílabas cuando se comparan en una situación de igualdad.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los adjetivos de una, dos o más sílabas cuando se comparan en una situación de superioridad.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 estructura gramatical de los adjetivos e</w:t>
            </w:r>
            <w:r>
              <w:rPr>
                <w:rFonts w:ascii="Arial" w:eastAsia="Arial" w:hAnsi="Arial" w:cs="Arial"/>
              </w:rPr>
              <w:t>n el grado superlativo y su uso.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los adjetivos irregulares y sus excepciones.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 Ejercicios Prácticos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Equipos colaborativos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dirigidas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lectura: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Fotografías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Tarjetas didácticas.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Bocinas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Grabadoras y reproductores MP3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Videocámara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vocabulario de: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países,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nacionalidades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idiomas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ocupaciones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colores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adjetivos calificativos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familia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números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días de la semana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meses del año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estados de ánimo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e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Actividades en progreso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forma gramatical de los verbos en gerundio "verbo + ing".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estructura y uso del presente continuo en sus formas afirmativa, interrogativa y negativa.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expresiones de tiempo del presente continuo "now", "right now", "in this moment"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Identificar la estructura de la forma interrogativa con las palabras interrogativas: Quién, Qué, Cuál, Dónde, Cómo, Por qué, Cuándo, A qué hora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Verificar, s</w:t>
            </w:r>
            <w:r>
              <w:rPr>
                <w:rFonts w:ascii="Arial" w:eastAsia="Arial" w:hAnsi="Arial" w:cs="Arial"/>
              </w:rPr>
              <w:t>olicitar y proporcionar información sobre acciones que se están llevando a cabo, o no, en un momento preciso.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Verificar, solicitar y proporcionar información sobre acciones en progreso.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 simple Vs Presente continuo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estructura y uso del presente simple.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Distinguir el uso del presente simple y el continuo en actividades rutinarias y actividades que se están llevando a cabo.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información de actividades que están sucediendo en este momento, que están en progreso, o actividades rutinarias.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</w:tbl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0"/>
        <w:tblW w:w="10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46"/>
        <w:gridCol w:w="3582"/>
        <w:gridCol w:w="2817"/>
      </w:tblGrid>
      <w:tr w:rsidR="00E438D1">
        <w:trPr>
          <w:trHeight w:val="1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4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prácticas donde se describan las actividades que se realizan en un momento preciso, que se encuentran en progreso o que forman parte de una rutina, integrará u</w:t>
            </w:r>
            <w:r>
              <w:rPr>
                <w:rFonts w:ascii="Arial" w:eastAsia="Arial" w:hAnsi="Arial" w:cs="Arial"/>
              </w:rPr>
              <w:t>na carpeta de evidencias obtenidas en base a las siguientes tareas: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a un ejercicio escrito sobre la información contenida en un audio, donde se describan acciones que suceden en el momento.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presencia del profesor, pa</w:t>
            </w:r>
            <w:r>
              <w:rPr>
                <w:rFonts w:ascii="Arial" w:eastAsia="Arial" w:hAnsi="Arial" w:cs="Arial"/>
              </w:rPr>
              <w:t>rticipar en un juego de roles donde solicite y brinde información sobre acciones rutinarias y que están en progreso.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un cuestionario escrito sobre la información contenida en un texto, sobre actividades cotidianas y actividades en pro</w:t>
            </w:r>
            <w:r>
              <w:rPr>
                <w:rFonts w:ascii="Arial" w:eastAsia="Arial" w:hAnsi="Arial" w:cs="Arial"/>
              </w:rPr>
              <w:t>greso.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una tarjeta postal que incluya 6 oraciones: 3 en presente continuo y 3 en presente simple describiendo las actividades que realiza y utilizando las expresiones de cortesía de saludo y despedida.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 estructura y u</w:t>
            </w:r>
            <w:r>
              <w:rPr>
                <w:rFonts w:ascii="Arial" w:eastAsia="Arial" w:hAnsi="Arial" w:cs="Arial"/>
              </w:rPr>
              <w:t xml:space="preserve">so del presente continuo en sus formas afirmativa, negativa e interrogativa.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Identificar la forma de los verbos "verbo + ing".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las expresiones de tiempo del presente continuo.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Reconocer la estructura y uso del presente simple.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Diferenciar el uso del presente simple y el presente continuo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 Ejercicios Prácticos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1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4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Equipos colaborativos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dirigidas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lectura: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Fotografías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Tarjetas didácticas.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Bocinas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Grabadoras y reproductores MP3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Videocámara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verbos.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  <w:i/>
        </w:rPr>
      </w:pPr>
    </w:p>
    <w:p w:rsidR="00E438D1" w:rsidRDefault="005014F3">
      <w:pPr>
        <w:pStyle w:val="Ttulo1"/>
        <w:rPr>
          <w:b w:val="0"/>
          <w:i/>
        </w:rPr>
      </w:pPr>
      <w:r>
        <w:rPr>
          <w:b w:val="0"/>
          <w:i/>
        </w:rPr>
        <w:t>UNIDADES DE APRENDIZAJE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2789"/>
        <w:gridCol w:w="2643"/>
        <w:gridCol w:w="2872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Sustantivos contables e incontables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sustantivos contables e incontables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sustantivos singulares y plurales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el uso del "There is" y "There are" como expresión de existencia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Pedir y dar información sobre la existenc</w:t>
            </w:r>
            <w:r>
              <w:rPr>
                <w:rFonts w:ascii="Arial" w:eastAsia="Arial" w:hAnsi="Arial" w:cs="Arial"/>
              </w:rPr>
              <w:t>ia de objetos.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Cuantificadores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y estructura de los adverbios interrogativos "how much" y "how many".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de los cuantificadores: "some", "any", "a lot of" y su relación con los sustantivos contables e incontables.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artículo definido: "the"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adjetivos demostrativos: "this", "that", "these", "those".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</w:t>
            </w:r>
            <w:r>
              <w:rPr>
                <w:rFonts w:ascii="Arial" w:eastAsia="Arial" w:hAnsi="Arial" w:cs="Arial"/>
              </w:rPr>
              <w:t>a función de la estructura modal "Would like"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y proporcionar información sobre cantidades y precios de productos.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Pedir y dar información sobre costo de servicios.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Ordenar y ofrecer comida.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Extrovertido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</w:tbl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keepNext w:val="0"/>
        <w:widowControl w:val="0"/>
        <w:rPr>
          <w:sz w:val="26"/>
          <w:szCs w:val="26"/>
        </w:rPr>
      </w:pPr>
    </w:p>
    <w:p w:rsidR="00E438D1" w:rsidRDefault="00E438D1">
      <w:pPr>
        <w:pStyle w:val="Ttulo1"/>
        <w:keepNext w:val="0"/>
        <w:widowControl w:val="0"/>
        <w:rPr>
          <w:sz w:val="26"/>
          <w:szCs w:val="26"/>
        </w:rPr>
      </w:pPr>
    </w:p>
    <w:p w:rsidR="00E438D1" w:rsidRDefault="005014F3">
      <w:pPr>
        <w:pStyle w:val="Ttulo1"/>
        <w:keepNext w:val="0"/>
        <w:widowControl w:val="0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4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 Aprendizaje mediado por las Tecnologías de la Información y la Comunicación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comprensión auditiva, de lectura y escritura.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Fotografías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Tarjetas didácticas.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Vocabulario de comida, unidades monetarias, signos de operaciones aritméticas básicas: mas, menos, dividido entre, multiplicado por, igual y porcentaje.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Servicios, insumos materiales, herramientas y equipos relacionados con su carrera.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keepNext w:val="0"/>
        <w:widowControl w:val="0"/>
        <w:rPr>
          <w:sz w:val="26"/>
          <w:szCs w:val="26"/>
        </w:rPr>
      </w:pPr>
    </w:p>
    <w:p w:rsidR="00E438D1" w:rsidRDefault="00E438D1">
      <w:pPr>
        <w:pStyle w:val="Ttulo1"/>
        <w:keepNext w:val="0"/>
        <w:widowControl w:val="0"/>
        <w:rPr>
          <w:sz w:val="26"/>
          <w:szCs w:val="26"/>
        </w:rPr>
      </w:pPr>
    </w:p>
    <w:p w:rsidR="00E438D1" w:rsidRDefault="005014F3">
      <w:pPr>
        <w:pStyle w:val="Ttulo1"/>
        <w:keepNext w:val="0"/>
        <w:widowControl w:val="0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6"/>
        <w:tblW w:w="10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32"/>
      </w:tblGrid>
      <w:tr w:rsidR="00E438D1">
        <w:tc>
          <w:tcPr>
            <w:tcW w:w="0" w:type="auto"/>
            <w:vAlign w:val="center"/>
          </w:tcPr>
          <w:p w:rsidR="00E438D1" w:rsidRDefault="005014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0" w:type="auto"/>
            <w:vAlign w:val="center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>Basic user A2 level</w:t>
            </w:r>
          </w:p>
        </w:tc>
      </w:tr>
      <w:tr w:rsidR="00E438D1">
        <w:tc>
          <w:tcPr>
            <w:tcW w:w="0" w:type="auto"/>
            <w:vAlign w:val="center"/>
          </w:tcPr>
          <w:p w:rsidR="00E438D1" w:rsidRDefault="005014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0" w:type="auto"/>
            <w:vAlign w:val="center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98</w:t>
            </w:r>
          </w:p>
        </w:tc>
      </w:tr>
      <w:tr w:rsidR="00E438D1">
        <w:tc>
          <w:tcPr>
            <w:tcW w:w="0" w:type="auto"/>
            <w:vAlign w:val="center"/>
          </w:tcPr>
          <w:p w:rsidR="00E438D1" w:rsidRDefault="005014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0" w:type="auto"/>
            <w:vAlign w:val="center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217</w:t>
            </w:r>
          </w:p>
        </w:tc>
      </w:tr>
      <w:tr w:rsidR="00E438D1">
        <w:tc>
          <w:tcPr>
            <w:tcW w:w="0" w:type="auto"/>
            <w:vAlign w:val="center"/>
          </w:tcPr>
          <w:p w:rsidR="00E438D1" w:rsidRDefault="005014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0" w:type="auto"/>
            <w:vAlign w:val="center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315</w:t>
            </w:r>
          </w:p>
        </w:tc>
      </w:tr>
      <w:tr w:rsidR="00E438D1">
        <w:tc>
          <w:tcPr>
            <w:tcW w:w="0" w:type="auto"/>
            <w:vAlign w:val="center"/>
          </w:tcPr>
          <w:p w:rsidR="00E438D1" w:rsidRDefault="005014F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0" w:type="auto"/>
            <w:vAlign w:val="center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comunicará sentimientos, pensamientos, conocimientos, experiencias, ideas, reflexiones,  opiniones,   a través de expresiones sencillas y de uso común, en forma productiva y receptiva en el idioma inglés de ac</w:t>
            </w:r>
            <w:r>
              <w:rPr>
                <w:rFonts w:ascii="Arial" w:eastAsia="Arial" w:hAnsi="Arial" w:cs="Arial"/>
              </w:rPr>
              <w:t>uerdo al nivel A2, usuario básico, del Marco Común  de Referencia Europeo para contribuir en el desempeño de sus funciones en su entorno laboral,  social y personal.</w:t>
            </w:r>
          </w:p>
        </w:tc>
      </w:tr>
    </w:tbl>
    <w:p w:rsidR="00E438D1" w:rsidRDefault="00E438D1">
      <w:pPr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Pasado del Verbo “to be”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estructura y uso del verbo ser o estar en pasado en sus formas: afirmativa, negativa e interrogativa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expresiones de tiempo del pasado: "last", "ago" y "yesterday".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Intercambiar información sobre el estado y la situación de c</w:t>
            </w:r>
            <w:r>
              <w:rPr>
                <w:rFonts w:ascii="Arial" w:eastAsia="Arial" w:hAnsi="Arial" w:cs="Arial"/>
              </w:rPr>
              <w:t xml:space="preserve">osas y personas en el pasado. 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Pasado Simple con verbos regulares e irregulares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los verbos regulares e irregulares en su forma verbal del pasado.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estructura y el uso del pasado simple de los verbos regulares e irregulares en sus formas afirmativa, negativa e interrogativa.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las formas interrogativas. 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Pronunciar los verbos regulares e irregulares correspondiente con su forma verbal del pasado.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Narrar acciones realizadas y concluidas en un momento específico en el pasado.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y dar información acerca de acciones concluidas en el pasado.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8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E438D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106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una práctica donde intercambie información sobre actividades que sucedieron en el pasado, integrará una carpeta de evidencias obtenidas en base a las siguientes tareas: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un ejercicio escrito sobre la biografía de un personaje contenida en un audio.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presencia del profesor, exponer sobre lo que sucedió en un evento pasado relacionado con su formación académica y personal donde utilice al menos 20 v</w:t>
            </w:r>
            <w:r>
              <w:rPr>
                <w:rFonts w:ascii="Arial" w:eastAsia="Arial" w:hAnsi="Arial" w:cs="Arial"/>
              </w:rPr>
              <w:t xml:space="preserve">erbos.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un ejercicio escrito referente a un texto que relata un hecho histórico.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Escribir una biografía de mínimo 60 palabras sobre un personaje relacionado con su formación académica.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1.Comprender la estructura y uso del verbo ser o estar en pasado en sus formas: afirmativa, negativa e interrogativa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Diferenciar el pasado de los verbos regulares e irregulares.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las expresiones de tiempo del pasado.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Explicar la est</w:t>
            </w:r>
            <w:r>
              <w:rPr>
                <w:rFonts w:ascii="Arial" w:eastAsia="Arial" w:hAnsi="Arial" w:cs="Arial"/>
              </w:rPr>
              <w:t>ructura y el uso del pasado simple de los verbos regulares e irregulares en sus formas afirmativa, negativa e interrogativa.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Reconocer los conectores cronológicos.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3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 Aprendizaje mediado por las Tecnologías de la Información y la Comunicación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comprensión auditiva, de lectura y escritura.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</w:t>
            </w:r>
            <w:r>
              <w:rPr>
                <w:rFonts w:ascii="Arial" w:eastAsia="Arial" w:hAnsi="Arial" w:cs="Arial"/>
              </w:rPr>
              <w:t>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verbos regulares e irregulares.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Vocabulario de términos relacionados con su área de estudio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Describiendo situaciones en pasado.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y el uso del pasado continuo en sus formas afirmativa, negativa e interrogativa.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Pedir y dar información sobre acciones que estuvieron en progreso en el pasado.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Acciones simultáneas en el pasado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las palabras interrogativas con la estructura del pasado progresivo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de los co</w:t>
            </w:r>
            <w:r>
              <w:rPr>
                <w:rFonts w:ascii="Arial" w:eastAsia="Arial" w:hAnsi="Arial" w:cs="Arial"/>
              </w:rPr>
              <w:t>nectores "while" y "when"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la estructura y el uso del pasado simple y del pasado continuo.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y proporcionar información sobre acciones continuas y simultáneas en el pasado utilizando los conectores "when" y "while".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Relatar acciones que estaban siendo realizadas en el pasado y fueron interrumpidas por otra acción.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</w:t>
            </w:r>
            <w:r>
              <w:rPr>
                <w:rFonts w:ascii="Arial" w:eastAsia="Arial" w:hAnsi="Arial" w:cs="Arial"/>
              </w:rPr>
              <w:t>ico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c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E438D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10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prácticas donde se solicite y proporcione información sobre actividades relacionadas con su área de estudio y vida cotidiana que se llevaron a cabo simultáneamente en el pasado, integrará una carpeta de evidencias obtenidas en base a las siguie</w:t>
            </w:r>
            <w:r>
              <w:rPr>
                <w:rFonts w:ascii="Arial" w:eastAsia="Arial" w:hAnsi="Arial" w:cs="Arial"/>
              </w:rPr>
              <w:t>ntes tareas: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a un ejercicio práctico sobre la información de eventos pasados contenida en un audio.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presencia del profesor, participar en un juego de roles donde solicite y brinde información de eventos pasados y uti</w:t>
            </w:r>
            <w:r>
              <w:rPr>
                <w:rFonts w:ascii="Arial" w:eastAsia="Arial" w:hAnsi="Arial" w:cs="Arial"/>
              </w:rPr>
              <w:t>lice al menos 20 verbos.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Contestar un ejercicio escrito sobre la información de eventos pasados contenida en un texto.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Redactar un párrafo de al menos 60 palabras describiendo eventos en pasado.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Explicar la estructura y el uso del pasado continuo en sus formas afirmativa, negativa e interrogativa.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Reconocer las palabras interrogativas.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3.Comprender el uso de los conectores "while" y "when"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Reconocer la estructura del tiempo pasado.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Diferenciar la estructura y el uso del pasado simple y del pasado continuo.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</w:t>
            </w:r>
          </w:p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d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Equipos colaborativos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auxiliado por las tecnologías de la información.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Juego de roles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comprensión de lectura, audio y escritura.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Pantalla de </w:t>
            </w:r>
            <w:r>
              <w:rPr>
                <w:rFonts w:ascii="Arial" w:eastAsia="Arial" w:hAnsi="Arial" w:cs="Arial"/>
              </w:rPr>
              <w:t>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verbos regulares e irregulares.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Vocabulario de términos relacionados con su área de estudio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e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Habilidad, posibilidad y permiso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Diferenciar la función de los verbos modales: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"can" y "could"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"may"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sus formas afirmativa, negativa e interrogativa.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Pedir y dar información sobre habilidades.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Preguntar y responder sobre la posibilidad de que una acción se lleve a cabo.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el permiso para realizar acciones.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Sugerencias, necesidades y obligaciones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 función de los verbos modales: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"should"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"need to"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"must"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"have to"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sus formas afirmativa, negativa e interrogativa.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Pedir y dar sugerencias y recomendaciones.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Expresar y solicitar la necesidad y el grado de obligatoriedad de una acción.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</w:t>
            </w:r>
            <w:r>
              <w:rPr>
                <w:rFonts w:ascii="Arial" w:eastAsia="Arial" w:hAnsi="Arial" w:cs="Arial"/>
              </w:rPr>
              <w:t>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Invitar, aceptar, rechazar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la función de la estructura modal "would like"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los verbos modales "can" y "have to"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expresiones para aceptar y declinar una invitación.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invitaciones.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Aceptar y rechazar invitaciones.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f0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E438D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10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prácticas donde se solicite y proporcione información relacionada con su área de estudio y personal sobre habilidades, posibilidades, permisos, sugerencias, necesidades y obligaciones así como realizar, aceptar y rechazar invitaciones, integrar</w:t>
            </w:r>
            <w:r>
              <w:rPr>
                <w:rFonts w:ascii="Arial" w:eastAsia="Arial" w:hAnsi="Arial" w:cs="Arial"/>
              </w:rPr>
              <w:t>á una carpeta de evidencias obtenidas en base a las siguientes tareas: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responder a un ejercicio práctico identificando habilidades, posibilidades, permisos, sugerencias, necesidades y obligaciones en la información contenida en un audio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</w:t>
            </w:r>
            <w:r>
              <w:rPr>
                <w:rFonts w:ascii="Arial" w:eastAsia="Arial" w:hAnsi="Arial" w:cs="Arial"/>
              </w:rPr>
              <w:t>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presencia del profesor, participar en un juego de roles donde los actores soliciten y brinden consejos, invitaciones, y expresen necesidades y habilidades utilizando al menos 20 verbos.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contestar un ejercicio escrito sobre la infor</w:t>
            </w:r>
            <w:r>
              <w:rPr>
                <w:rFonts w:ascii="Arial" w:eastAsia="Arial" w:hAnsi="Arial" w:cs="Arial"/>
              </w:rPr>
              <w:t>mación contenida en un texto donde solicite y brinde un consejo.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Redactar un documento de al menos 60 palabras donde se enlisten las reglas de un lugar relacionado con su área de estudios.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Comprender la función de los verbos modales "can", </w:t>
            </w:r>
            <w:r>
              <w:rPr>
                <w:rFonts w:ascii="Arial" w:eastAsia="Arial" w:hAnsi="Arial" w:cs="Arial"/>
              </w:rPr>
              <w:t>"could" y "may" en sus formas afirmativa, negativa e interrogativa.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la función de los verbos modales: "should", "need to", "must" y "have to" en sus formas afirmativa, negativa e interrogativa.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Explicar la función del verbo modal "would </w:t>
            </w:r>
            <w:r>
              <w:rPr>
                <w:rFonts w:ascii="Arial" w:eastAsia="Arial" w:hAnsi="Arial" w:cs="Arial"/>
              </w:rPr>
              <w:t xml:space="preserve">like" 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Reconocer los verbos modales "can" y "have to"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Identificar las expresiones para aceptar y declinar una invitación.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 Ejercicios Prácticos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f1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 Aprendizaje mediado por nuevas tecnologías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Proyector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 de 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vocabulario de términos relacionados con la salud y con su área de estudio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f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f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819"/>
        <w:gridCol w:w="2674"/>
        <w:gridCol w:w="2904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Planes a corto plazo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estructura del presente continuo.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del presente continuo como estructura del tiempo futuro.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expresiones del tiempo futuro.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Expresar y pedir información sobre planes a un futuro inmediato.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el uso y estructura del "going to" en su forma afirmativa, negativa e interrogativa.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Relacionar el uso de las "wh questions" con la estructura del "going to"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</w:t>
            </w:r>
            <w:r>
              <w:rPr>
                <w:rFonts w:ascii="Arial" w:eastAsia="Arial" w:hAnsi="Arial" w:cs="Arial"/>
              </w:rPr>
              <w:t>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Predicciones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el uso y estructura del auxiliar "will" en su forma afirmativa, negativa e interrogativa. 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expresiones para hablar del clima.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Dieferenciar la estructura y uso del presente continuo, el "going to" y el auxiliar modal "will" para expresar futuro.</w:t>
            </w:r>
          </w:p>
          <w:p w:rsidR="00E438D1" w:rsidRDefault="00E438D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Solicitar y brindar información sobre intenciones.</w:t>
            </w:r>
          </w:p>
          <w:p w:rsidR="00E438D1" w:rsidRDefault="00E438D1">
            <w:pPr>
              <w:rPr>
                <w:rFonts w:ascii="Arial" w:eastAsia="Arial" w:hAnsi="Arial" w:cs="Arial"/>
                <w:color w:val="000000"/>
              </w:rPr>
            </w:pP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Expresar predicciones.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Comentar el pronóstico de tiempo.</w:t>
            </w:r>
          </w:p>
          <w:p w:rsidR="00E438D1" w:rsidRDefault="00E438D1">
            <w:pPr>
              <w:rPr>
                <w:rFonts w:ascii="Arial" w:eastAsia="Arial" w:hAnsi="Arial" w:cs="Arial"/>
                <w:color w:val="000000"/>
              </w:rPr>
            </w:pP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Formular preguntas sobre l</w:t>
            </w:r>
            <w:r>
              <w:rPr>
                <w:rFonts w:ascii="Arial" w:eastAsia="Arial" w:hAnsi="Arial" w:cs="Arial"/>
                <w:color w:val="000000"/>
              </w:rPr>
              <w:t>as condiciones meteorológicas.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puntualidad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análisis y síntesis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autónomo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autoestima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asertivo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pStyle w:val="Ttulo1"/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f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1"/>
        <w:gridCol w:w="3606"/>
        <w:gridCol w:w="2835"/>
      </w:tblGrid>
      <w:tr w:rsidR="00E438D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10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partir de prácticas donde se solicite y proporcione información relacionada con su área de estudio y personal sobre planes a futuro inmediato, corto y largo plazo, así como predicciones, intenciones y pronósticos del tiempo y condiciones meteorológicas, </w:t>
            </w:r>
            <w:r>
              <w:rPr>
                <w:rFonts w:ascii="Arial" w:eastAsia="Arial" w:hAnsi="Arial" w:cs="Arial"/>
              </w:rPr>
              <w:t>integrará una carpeta de evidencias obtenidas en base a las siguientes tareas: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"Listening".-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responder a un ejercicio práctico sobre la información contenida en un audio donde se describan planes y proyectos.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"Speaking".-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presencia del profesor, partici</w:t>
            </w:r>
            <w:r>
              <w:rPr>
                <w:rFonts w:ascii="Arial" w:eastAsia="Arial" w:hAnsi="Arial" w:cs="Arial"/>
              </w:rPr>
              <w:t>par en un juego de roles donde solicite y brinde información acerca de metas y objetivos personales y laborales en un futuro próximo.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"Reading".-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contestar un ejercicio escrito sobre la información contenida en un texto referente al clima.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"Writing".-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Reda</w:t>
            </w:r>
            <w:r>
              <w:rPr>
                <w:rFonts w:ascii="Arial" w:eastAsia="Arial" w:hAnsi="Arial" w:cs="Arial"/>
              </w:rPr>
              <w:t>ctar un párrafo de al menos 70 palabras donde hable sobre sus planes a futuro.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Explicar el uso del presente continuo como expresión de futuro.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las expresiones de tiempo del futuro.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Comprender el uso y estructura del "going to" en su </w:t>
            </w:r>
            <w:r>
              <w:rPr>
                <w:rFonts w:ascii="Arial" w:eastAsia="Arial" w:hAnsi="Arial" w:cs="Arial"/>
              </w:rPr>
              <w:t>forma afirmativa, negativa e interrogativa.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el uso y estructura del will en su forma afirmativa, negativa e interrogativa.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Diferenciar del presente continuo como expresión de futuro, la estructura "going to" y el auxiliar "will"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pStyle w:val="Ttulo1"/>
        <w:rPr>
          <w:sz w:val="26"/>
          <w:szCs w:val="26"/>
        </w:rPr>
      </w:pP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f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 Aprendizaje mediado por nuevas tecnologías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comprensión de lectura, audio y escritura.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auténtico impreso, de audio y de video.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Discos Compactos, USB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Pantalla de TV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Impresora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Vocabulario del clima, la ropa y términos relacionados con </w:t>
            </w:r>
            <w:r>
              <w:rPr>
                <w:rFonts w:ascii="Arial" w:eastAsia="Arial" w:hAnsi="Arial" w:cs="Arial"/>
              </w:rPr>
              <w:t>su área de estudio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f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4"/>
        <w:gridCol w:w="3034"/>
        <w:gridCol w:w="2692"/>
        <w:gridCol w:w="2672"/>
      </w:tblGrid>
      <w:tr w:rsidR="00E438D1">
        <w:trPr>
          <w:cantSplit/>
          <w:trHeight w:val="720"/>
          <w:tblHeader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Experiencias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reglas para la formación del pasado participio en verbos regulares y su pronunciación.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el pasado participio de verbos irregulares y su pronunciación.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 estructura gramatical del presente perfecto en sus formas afirm</w:t>
            </w:r>
            <w:r>
              <w:rPr>
                <w:rFonts w:ascii="Arial" w:eastAsia="Arial" w:hAnsi="Arial" w:cs="Arial"/>
                <w:color w:val="000000"/>
              </w:rPr>
              <w:t xml:space="preserve">ativa, negativa e interrogativa. 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expresiones de tiempo del presente perfecto "since", "for" a partir de: "how long?".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Diferenciar la forma del pasado participio con respecto a su pronunciación.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Expresar actividades que iniciaron en el pas</w:t>
            </w:r>
            <w:r>
              <w:rPr>
                <w:rFonts w:ascii="Arial" w:eastAsia="Arial" w:hAnsi="Arial" w:cs="Arial"/>
                <w:color w:val="000000"/>
              </w:rPr>
              <w:t>ado y aún continúan en el presente.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Expresar una acción que se realizó en el pasado reciente.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Expresar el momento en que inicia una acción y el periodo de duración de la misma utilizando "how long?" "for" y "since"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</w:t>
            </w:r>
            <w:r>
              <w:rPr>
                <w:rFonts w:ascii="Arial" w:eastAsia="Arial" w:hAnsi="Arial" w:cs="Arial"/>
              </w:rPr>
              <w:t>le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Have you ever…?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tabs>
                <w:tab w:val="left" w:pos="18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el uso de los adverbios: "already", "just", "ever", "yet", "never", "once", twice" a partir de: "have you ever...?"</w:t>
            </w:r>
          </w:p>
          <w:p w:rsidR="00E438D1" w:rsidRDefault="00E438D1">
            <w:pPr>
              <w:tabs>
                <w:tab w:val="left" w:pos="1824"/>
              </w:tabs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Indicar cuando una acción ha sido o no realizada.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E438D1">
        <w:trPr>
          <w:cantSplit/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Presente Perfecto vs Pasado Simple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Reconocer la estructura y el uso del pasado simple.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Explicar el uso del pasado simple en relación al presente perfecto.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Expresar acciones que terminaron en el pasado con respecto a acciones que continúan en el presente.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Participativo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:rsidR="00E438D1" w:rsidRDefault="005014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</w:rPr>
      </w:pPr>
    </w:p>
    <w:p w:rsidR="00E438D1" w:rsidRDefault="005014F3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E438D1" w:rsidRDefault="00E438D1">
      <w:pPr>
        <w:rPr>
          <w:rFonts w:ascii="Arial" w:eastAsia="Arial" w:hAnsi="Arial" w:cs="Arial"/>
        </w:rPr>
      </w:pPr>
    </w:p>
    <w:tbl>
      <w:tblPr>
        <w:tblStyle w:val="aff8"/>
        <w:tblW w:w="10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46"/>
        <w:gridCol w:w="3582"/>
        <w:gridCol w:w="2817"/>
      </w:tblGrid>
      <w:tr w:rsidR="00E438D1">
        <w:trPr>
          <w:trHeight w:val="11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E438D1">
        <w:trPr>
          <w:trHeight w:val="4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partir de prácticas donde se solicite y proporcione información sobre actividades pasadas sin tiempo específico relacionadas con su área de estudio y personal con base en las siguientes tareas: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"Listening".-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responder a un ejercicio práctico sobre la inf</w:t>
            </w:r>
            <w:r>
              <w:rPr>
                <w:rFonts w:ascii="Arial" w:eastAsia="Arial" w:hAnsi="Arial" w:cs="Arial"/>
                <w:color w:val="000000"/>
              </w:rPr>
              <w:t>ormación contenida en un audio referente a actividades que ha realizado o no un personaje..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"Speaking".-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 presencia del profesor, participar en un juego de roles donde solicite y brinde información sobre su historia académica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"Reading".-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contestar un eje</w:t>
            </w:r>
            <w:r>
              <w:rPr>
                <w:rFonts w:ascii="Arial" w:eastAsia="Arial" w:hAnsi="Arial" w:cs="Arial"/>
                <w:color w:val="000000"/>
              </w:rPr>
              <w:t>rcicio escrito sobre la información contenida en un texto referente a actividades que ha realizado o no un personaje.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"Writing".-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Redactar un documento de al menos 60 palabras sobre logros alcanzados a lo largo de su vida y el efecto que tienen en el prese</w:t>
            </w:r>
            <w:r>
              <w:rPr>
                <w:rFonts w:ascii="Arial" w:eastAsia="Arial" w:hAnsi="Arial" w:cs="Arial"/>
                <w:color w:val="000000"/>
              </w:rPr>
              <w:t>nte.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Identificar las reglas para la formación del pasado participio en verbos regulares e irregulares y su pronunciación.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 Identificar la estructura gramatical del presente perfecto en sus formas afirmativa, negativa e interrogativa. 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Identificar </w:t>
            </w:r>
            <w:r>
              <w:rPr>
                <w:rFonts w:ascii="Arial" w:eastAsia="Arial" w:hAnsi="Arial" w:cs="Arial"/>
                <w:color w:val="000000"/>
              </w:rPr>
              <w:t>las expresiones de tiempo del presente perfecto "since", "for" a partir de: "how long?"</w:t>
            </w:r>
          </w:p>
          <w:p w:rsidR="00E438D1" w:rsidRDefault="005014F3">
            <w:pP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Identificar el uso de los adverbios: "already", "just", "ever", "yet", "never", "once", twice" a partir de: "have you ever...?"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5. Comprender la diferenia de uso del</w:t>
            </w:r>
            <w:r>
              <w:rPr>
                <w:rFonts w:ascii="Arial" w:eastAsia="Arial" w:hAnsi="Arial" w:cs="Arial"/>
                <w:color w:val="000000"/>
              </w:rPr>
              <w:t xml:space="preserve"> pasado simple y el presente perfecto.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Lista de Cotejo. Ejercicios Prácticos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E438D1">
      <w:pPr>
        <w:rPr>
          <w:rFonts w:ascii="Arial" w:eastAsia="Arial" w:hAnsi="Arial" w:cs="Arial"/>
          <w:b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f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E438D1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E438D1">
        <w:trPr>
          <w:trHeight w:val="8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Equipos colaborativos 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Entrevista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Lluvia de ideas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Material Audiovisual</w:t>
            </w:r>
          </w:p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Multimedia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Internet</w:t>
            </w:r>
          </w:p>
        </w:tc>
      </w:tr>
    </w:tbl>
    <w:p w:rsidR="00E438D1" w:rsidRDefault="00E438D1">
      <w:pPr>
        <w:rPr>
          <w:rFonts w:ascii="Arial" w:eastAsia="Arial" w:hAnsi="Arial" w:cs="Arial"/>
          <w:i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:rsidR="00E438D1" w:rsidRDefault="00E438D1">
      <w:pPr>
        <w:jc w:val="center"/>
        <w:rPr>
          <w:rFonts w:ascii="Arial" w:eastAsia="Arial" w:hAnsi="Arial" w:cs="Arial"/>
          <w:i/>
        </w:rPr>
      </w:pPr>
    </w:p>
    <w:tbl>
      <w:tblPr>
        <w:tblStyle w:val="af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E438D1">
        <w:trPr>
          <w:trHeight w:val="555"/>
        </w:trPr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E438D1">
        <w:trPr>
          <w:trHeight w:val="720"/>
        </w:trPr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Centro de Recursos de Idiomas</w:t>
            </w:r>
          </w:p>
        </w:tc>
        <w:tc>
          <w:tcPr>
            <w:tcW w:w="0" w:type="auto"/>
            <w:shd w:val="clear" w:color="auto" w:fill="auto"/>
          </w:tcPr>
          <w:p w:rsidR="00E438D1" w:rsidRDefault="00E438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438D1" w:rsidRDefault="005014F3">
      <w:pPr>
        <w:pStyle w:val="Ttulo1"/>
        <w:rPr>
          <w:sz w:val="26"/>
          <w:szCs w:val="26"/>
        </w:rPr>
      </w:pPr>
      <w:r>
        <w:rPr>
          <w:sz w:val="26"/>
          <w:szCs w:val="26"/>
        </w:rPr>
        <w:t>INTRODUCCIÓN A LA LENGUA INGLESA BIS</w:t>
      </w:r>
    </w:p>
    <w:p w:rsidR="00E438D1" w:rsidRDefault="005014F3">
      <w:pPr>
        <w:pStyle w:val="Ttulo1"/>
        <w:tabs>
          <w:tab w:val="left" w:pos="5498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tbl>
      <w:tblPr>
        <w:tblStyle w:val="affb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4"/>
        <w:gridCol w:w="5438"/>
      </w:tblGrid>
      <w:tr w:rsidR="00E438D1">
        <w:trPr>
          <w:cantSplit/>
          <w:trHeight w:val="51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8D1" w:rsidRDefault="005014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E438D1">
        <w:trPr>
          <w:cantSplit/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Interpretar mensajes e ideas verbales breves, simples y claras, en conversaciones sobre temas de su entorno inmediato, personal y profesional, identificando frases y vocabulario conocidos, para responder de acuerdo a la situación y a necesidades concretas </w:t>
            </w:r>
            <w:r>
              <w:rPr>
                <w:rFonts w:ascii="Arial" w:eastAsia="Arial" w:hAnsi="Arial" w:cs="Arial"/>
              </w:rPr>
              <w:t xml:space="preserve">de la vida cotidiana.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Durante una conversación, lenta y clara, sobre aspectos cotidianos: </w:t>
            </w:r>
            <w:r>
              <w:rPr>
                <w:rFonts w:ascii="Arial" w:eastAsia="Arial" w:hAnsi="Arial" w:cs="Arial"/>
              </w:rPr>
              <w:br/>
              <w:t>-. Reacciona adecuadamente de manera no verbal e indica que sigue el hilo de la conversación</w:t>
            </w:r>
            <w:r>
              <w:rPr>
                <w:rFonts w:ascii="Arial" w:eastAsia="Arial" w:hAnsi="Arial" w:cs="Arial"/>
              </w:rPr>
              <w:br/>
              <w:t>-. Indica el tema o la idea principal de la conversación</w:t>
            </w:r>
            <w:r>
              <w:rPr>
                <w:rFonts w:ascii="Arial" w:eastAsia="Arial" w:hAnsi="Arial" w:cs="Arial"/>
              </w:rPr>
              <w:br/>
              <w:t>-. Lleva a cab</w:t>
            </w:r>
            <w:r>
              <w:rPr>
                <w:rFonts w:ascii="Arial" w:eastAsia="Arial" w:hAnsi="Arial" w:cs="Arial"/>
              </w:rPr>
              <w:t>o instrucciones sencillas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Leer textos cortos, simples, que contengan palabras comunes escritas en lenguaje cotidiano, identificando las ideas principales y el sentido general del texto, a través de las estrategias de lectura; para obtener información de </w:t>
            </w:r>
            <w:r>
              <w:rPr>
                <w:rFonts w:ascii="Arial" w:eastAsia="Arial" w:hAnsi="Arial" w:cs="Arial"/>
              </w:rPr>
              <w:t>su ámbito profesional.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texto simple y claro, sobre aspectos cotidianos: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-. Reacciona acorde al sentido general del texto</w:t>
            </w:r>
            <w:r>
              <w:rPr>
                <w:rFonts w:ascii="Arial" w:eastAsia="Arial" w:hAnsi="Arial" w:cs="Arial"/>
              </w:rPr>
              <w:br/>
              <w:t>-. Localiza información específica solicitada</w:t>
            </w:r>
            <w:r>
              <w:rPr>
                <w:rFonts w:ascii="Arial" w:eastAsia="Arial" w:hAnsi="Arial" w:cs="Arial"/>
              </w:rPr>
              <w:br/>
              <w:t>-. Realiza acciones siguiendo instrucciones sencillas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Expresar mensajes e ideas verbales sobre actividades y asuntos cotidianos, con vocabulario limitado, utilizando expresiones y frases cortas, de uso frecuente, no articuladas entre sí, con evidente influencia de la lengua materna, recibiendo ayuda en la for</w:t>
            </w:r>
            <w:r>
              <w:rPr>
                <w:rFonts w:ascii="Arial" w:eastAsia="Arial" w:hAnsi="Arial" w:cs="Arial"/>
              </w:rPr>
              <w:t>mulación de su respuesta, para intercambiar información.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 una descripción de sus condiciones de vida o trabajo y actividades diarias con una breve lista de frases u oraciones cortas. </w:t>
            </w:r>
            <w:r>
              <w:rPr>
                <w:rFonts w:ascii="Arial" w:eastAsia="Arial" w:hAnsi="Arial" w:cs="Arial"/>
              </w:rPr>
              <w:br/>
              <w:t>Realiza declaraciones ensayadas muy breves con pronunciación sufi</w:t>
            </w:r>
            <w:r>
              <w:rPr>
                <w:rFonts w:ascii="Arial" w:eastAsia="Arial" w:hAnsi="Arial" w:cs="Arial"/>
              </w:rPr>
              <w:t>cientemente clara y comprensible pero con evidente acento extranjero.</w:t>
            </w:r>
            <w:r>
              <w:rPr>
                <w:rFonts w:ascii="Arial" w:eastAsia="Arial" w:hAnsi="Arial" w:cs="Arial"/>
              </w:rPr>
              <w:br/>
              <w:t>Formula y responde a preguntas simples y directas solicitando ocasionalmente que le aclaren o repitan lo dicho o que lo auxilien a expresar lo que quiere decir.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Elaborar notas, mensajes y cartas personales breves y sencillas, con vocabulario conocido y de su entorno cercano y cotidiano, empleando secuencias de frases simples, para atender a necesidades inmediatas personales y de su entorno laboral.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 y red</w:t>
            </w:r>
            <w:r>
              <w:rPr>
                <w:rFonts w:ascii="Arial" w:eastAsia="Arial" w:hAnsi="Arial" w:cs="Arial"/>
              </w:rPr>
              <w:t>acta notas y mensajes breves, con frases cortas enlazadas por conectores tales como "y", "pero" y "porque", con errores ortográficos y gramaticales.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Requisita formatos de uso común y de su entorno laboral, de acuerdo a la información solicitada.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</w:tbl>
    <w:p w:rsidR="00E438D1" w:rsidRDefault="00E438D1">
      <w:pPr>
        <w:jc w:val="center"/>
        <w:rPr>
          <w:rFonts w:ascii="Arial" w:eastAsia="Arial" w:hAnsi="Arial" w:cs="Arial"/>
          <w:b/>
        </w:rPr>
      </w:pPr>
    </w:p>
    <w:p w:rsidR="00E438D1" w:rsidRDefault="005014F3">
      <w:pPr>
        <w:pStyle w:val="Ttulo1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INTRO</w:t>
      </w:r>
      <w:r>
        <w:rPr>
          <w:sz w:val="26"/>
          <w:szCs w:val="26"/>
        </w:rPr>
        <w:t>DUCCIÓN A LA LENGUA INGLESA BIS</w:t>
      </w:r>
    </w:p>
    <w:p w:rsidR="00E438D1" w:rsidRDefault="00E438D1">
      <w:pPr>
        <w:pStyle w:val="Ttulo1"/>
        <w:rPr>
          <w:b w:val="0"/>
          <w:sz w:val="26"/>
          <w:szCs w:val="26"/>
        </w:rPr>
      </w:pPr>
    </w:p>
    <w:p w:rsidR="00E438D1" w:rsidRDefault="005014F3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:rsidR="00E438D1" w:rsidRDefault="00E438D1">
      <w:pPr>
        <w:jc w:val="center"/>
        <w:rPr>
          <w:rFonts w:ascii="Arial" w:eastAsia="Arial" w:hAnsi="Arial" w:cs="Arial"/>
        </w:rPr>
      </w:pPr>
    </w:p>
    <w:tbl>
      <w:tblPr>
        <w:tblStyle w:val="aff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1053"/>
        <w:gridCol w:w="2747"/>
        <w:gridCol w:w="1573"/>
        <w:gridCol w:w="1221"/>
        <w:gridCol w:w="1871"/>
      </w:tblGrid>
      <w:tr w:rsidR="00E438D1">
        <w:trPr>
          <w:cantSplit/>
          <w:trHeight w:val="715"/>
          <w:tblHeader/>
        </w:trPr>
        <w:tc>
          <w:tcPr>
            <w:tcW w:w="0" w:type="auto"/>
            <w:shd w:val="clear" w:color="auto" w:fill="D9D9D9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0" w:type="auto"/>
            <w:shd w:val="clear" w:color="auto" w:fill="D9D9D9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0" w:type="auto"/>
            <w:shd w:val="clear" w:color="auto" w:fill="D9D9D9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0" w:type="auto"/>
            <w:shd w:val="clear" w:color="auto" w:fill="D9D9D9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0" w:type="auto"/>
            <w:shd w:val="clear" w:color="auto" w:fill="D9D9D9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0" w:type="auto"/>
            <w:shd w:val="clear" w:color="auto" w:fill="D9D9D9"/>
          </w:tcPr>
          <w:p w:rsidR="00E438D1" w:rsidRDefault="005014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Barrall, Irene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(2006)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Intelligent Business :Pre intermediate Business English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Coursebook with Style Guide booklet</w:t>
            </w:r>
            <w:r>
              <w:rPr>
                <w:rFonts w:ascii="Arial" w:eastAsia="Arial" w:hAnsi="Arial" w:cs="Arial"/>
                <w:color w:val="000000"/>
              </w:rPr>
              <w:br/>
              <w:t>Workbook, Skills book with CD</w:t>
            </w:r>
          </w:p>
          <w:p w:rsidR="00E438D1" w:rsidRDefault="00E438D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Essex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Pearson-Longman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Naunton,Jon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(2005)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ProFile 2. Student`s Bk and 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Workbook</w:t>
            </w:r>
          </w:p>
          <w:p w:rsidR="00E438D1" w:rsidRDefault="00E438D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Oxford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Oxford University Press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 autor determinado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(2006)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Dictionary of English Language and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Culture</w:t>
            </w:r>
          </w:p>
          <w:p w:rsidR="00E438D1" w:rsidRDefault="00E438D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Essex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Pearson-Longman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 autor determinado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(2005)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Collocations-Dicitonary for students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of English</w:t>
            </w:r>
          </w:p>
          <w:p w:rsidR="00E438D1" w:rsidRDefault="00E438D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Oxford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Oxford University Press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Puchta H., Stranks J. Levy M.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(2007)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English in Mind 1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 University Press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Puchta H. Stranks J.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(2007)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English in Mind 2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 University Press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Ibboston M., Stephens B.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(2006)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Business Start-up 1 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Dubai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Emiratos Arabes Unidos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 University Press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Saslow J., Ascher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(2011)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Top Notch 1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Nueva York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Estados Unidos de América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 Longman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Fuscoe, K., Garcide, B. &amp; Prodromou, L.</w:t>
            </w:r>
          </w:p>
          <w:p w:rsidR="00E438D1" w:rsidRDefault="00E438D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(2006)</w:t>
            </w:r>
          </w:p>
          <w:p w:rsidR="00E438D1" w:rsidRDefault="00E438D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Attitude 1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 F.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Macmillan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Richards, J., Hall, J., Proctor, S.,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(2005)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Interchange 1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York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Stempleski,  S., Morgan R. J., Gouglas, N.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(2005)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World Link 1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Boston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Thomson Heinle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Richards J.C., Bohlke D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(2013)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Four Corners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Cambridge 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Reino Unido  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 University press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Virginia Evans-Jenny Dooley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(2000)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Enterprise 1,2,3,4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Berkshire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Express Publishing</w:t>
            </w: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 Redston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(2005)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Face2Face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Cambridge University Press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Miles Craven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(2012)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Breakthough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Oxford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Macmillan Publishers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Ingrid Wisniewska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(2010)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Open Mind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Oxford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Reino Unido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Macmillan Publishers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Steven J. Molinsky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(2002)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Side by Side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York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 Longman</w:t>
            </w:r>
          </w:p>
          <w:p w:rsidR="00E438D1" w:rsidRDefault="00E438D1">
            <w:pPr>
              <w:rPr>
                <w:rFonts w:ascii="Arial" w:eastAsia="Arial" w:hAnsi="Arial" w:cs="Arial"/>
              </w:rPr>
            </w:pPr>
          </w:p>
        </w:tc>
      </w:tr>
      <w:tr w:rsidR="00E438D1">
        <w:trPr>
          <w:cantSplit/>
        </w:trPr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Liz Hammond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Natalie Karis</w:t>
            </w:r>
          </w:p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Dawn watson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(2017)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American Download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Oxford 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England</w:t>
            </w:r>
          </w:p>
        </w:tc>
        <w:tc>
          <w:tcPr>
            <w:tcW w:w="0" w:type="auto"/>
          </w:tcPr>
          <w:p w:rsidR="00E438D1" w:rsidRDefault="005014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Hamilton House</w:t>
            </w:r>
          </w:p>
        </w:tc>
      </w:tr>
    </w:tbl>
    <w:p w:rsidR="00E438D1" w:rsidRDefault="00E438D1">
      <w:pPr>
        <w:jc w:val="center"/>
        <w:rPr>
          <w:rFonts w:ascii="Arial" w:eastAsia="Arial" w:hAnsi="Arial" w:cs="Arial"/>
        </w:rPr>
      </w:pPr>
    </w:p>
    <w:p w:rsidR="00E438D1" w:rsidRDefault="00E438D1">
      <w:pPr>
        <w:jc w:val="center"/>
        <w:rPr>
          <w:rFonts w:ascii="Arial" w:eastAsia="Arial" w:hAnsi="Arial" w:cs="Arial"/>
          <w:b/>
        </w:rPr>
      </w:pPr>
    </w:p>
    <w:sectPr w:rsidR="00E438D1">
      <w:footerReference w:type="default" r:id="rId10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3" w:rsidRDefault="005014F3">
      <w:r>
        <w:separator/>
      </w:r>
    </w:p>
  </w:endnote>
  <w:endnote w:type="continuationSeparator" w:id="0">
    <w:p w:rsidR="005014F3" w:rsidRDefault="0050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D1" w:rsidRDefault="00E438D1"/>
  <w:tbl>
    <w:tblPr>
      <w:tblStyle w:val="affd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E438D1">
      <w:tc>
        <w:tcPr>
          <w:tcW w:w="1203" w:type="dxa"/>
          <w:vAlign w:val="center"/>
        </w:tcPr>
        <w:p w:rsidR="00E438D1" w:rsidRDefault="005014F3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E438D1" w:rsidRDefault="005014F3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Academia de Inglés B.I.S.</w:t>
          </w:r>
        </w:p>
      </w:tc>
      <w:tc>
        <w:tcPr>
          <w:tcW w:w="1984" w:type="dxa"/>
          <w:vAlign w:val="center"/>
        </w:tcPr>
        <w:p w:rsidR="00E438D1" w:rsidRDefault="005014F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REVISÓ: </w:t>
          </w:r>
        </w:p>
      </w:tc>
      <w:tc>
        <w:tcPr>
          <w:tcW w:w="2833" w:type="dxa"/>
          <w:vAlign w:val="center"/>
        </w:tcPr>
        <w:p w:rsidR="00E438D1" w:rsidRDefault="005014F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Coordinación de Idiomas</w:t>
          </w:r>
        </w:p>
      </w:tc>
      <w:tc>
        <w:tcPr>
          <w:tcW w:w="971" w:type="dxa"/>
          <w:vMerge w:val="restart"/>
        </w:tcPr>
        <w:p w:rsidR="00E438D1" w:rsidRDefault="005014F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77520" cy="46418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" cy="4641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438D1">
      <w:trPr>
        <w:trHeight w:val="280"/>
      </w:trPr>
      <w:tc>
        <w:tcPr>
          <w:tcW w:w="1203" w:type="dxa"/>
          <w:vAlign w:val="center"/>
        </w:tcPr>
        <w:p w:rsidR="00E438D1" w:rsidRDefault="005014F3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E438D1" w:rsidRDefault="005014F3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E438D1" w:rsidRDefault="005014F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E438D1" w:rsidRDefault="005014F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2013</w:t>
          </w:r>
        </w:p>
      </w:tc>
      <w:tc>
        <w:tcPr>
          <w:tcW w:w="971" w:type="dxa"/>
          <w:vMerge/>
        </w:tcPr>
        <w:p w:rsidR="00E438D1" w:rsidRDefault="00E438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E438D1" w:rsidRDefault="00E438D1">
    <w:pPr>
      <w:jc w:val="right"/>
    </w:pPr>
  </w:p>
  <w:p w:rsidR="00E438D1" w:rsidRDefault="005014F3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F-CAD-SPE-28-PE-5B-09-A1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3" w:rsidRDefault="005014F3">
      <w:r>
        <w:separator/>
      </w:r>
    </w:p>
  </w:footnote>
  <w:footnote w:type="continuationSeparator" w:id="0">
    <w:p w:rsidR="005014F3" w:rsidRDefault="0050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DE9"/>
    <w:multiLevelType w:val="multilevel"/>
    <w:tmpl w:val="FBAA6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357"/>
    <w:multiLevelType w:val="multilevel"/>
    <w:tmpl w:val="2F9E19E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2" w15:restartNumberingAfterBreak="0">
    <w:nsid w:val="474B4000"/>
    <w:multiLevelType w:val="multilevel"/>
    <w:tmpl w:val="E85C93C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50E24413"/>
    <w:multiLevelType w:val="multilevel"/>
    <w:tmpl w:val="C4A0E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D1"/>
    <w:rsid w:val="005014F3"/>
    <w:rsid w:val="00893739"/>
    <w:rsid w:val="00E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A5A7F-D91C-4705-876A-0B5D466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lang w:eastAsia="es-ES"/>
    </w:rPr>
  </w:style>
  <w:style w:type="numbering" w:customStyle="1" w:styleId="Estilo1">
    <w:name w:val="Estilo1"/>
    <w:rsid w:val="00741C67"/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9+ccFqMKYnFXeac1cT8KJ5DJA==">AMUW2mXwCpRiHAL5rDcpDFYNBk4HhBDBZGiycdd3jO7YhZFYaNNIdkT59oEWw/p3BWTp12YfrPTGrKunn6cnqRglyWH45Z8j4CdLTnodETbKyU67k+0LhgsQNYus1TJS2B78ZGGIyvBb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5903</Words>
  <Characters>33650</Characters>
  <Application>Microsoft Office Word</Application>
  <DocSecurity>0</DocSecurity>
  <Lines>280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Laura</cp:lastModifiedBy>
  <cp:revision>3</cp:revision>
  <dcterms:created xsi:type="dcterms:W3CDTF">2022-03-23T16:47:00Z</dcterms:created>
  <dcterms:modified xsi:type="dcterms:W3CDTF">2022-03-23T16:47:00Z</dcterms:modified>
</cp:coreProperties>
</file>